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spacing w:before="240"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桂林市2020年大气污染集中整治行动方案</w:t>
      </w:r>
    </w:p>
    <w:p>
      <w:pPr>
        <w:spacing w:line="560" w:lineRule="exact"/>
        <w:ind w:firstLine="720" w:firstLineChars="225"/>
        <w:jc w:val="both"/>
        <w:rPr>
          <w:rFonts w:hint="default" w:ascii="Times New Roman" w:hAnsi="Times New Roman" w:eastAsia="仿宋_GB2312" w:cs="Times New Roman"/>
          <w:sz w:val="32"/>
          <w:szCs w:val="32"/>
        </w:rPr>
      </w:pPr>
    </w:p>
    <w:p>
      <w:pPr>
        <w:spacing w:line="560" w:lineRule="exact"/>
        <w:ind w:firstLine="720" w:firstLineChars="225"/>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为给秋冬季的百日攻坚腾出</w:t>
      </w:r>
      <w:r>
        <w:rPr>
          <w:rFonts w:hint="default"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rPr>
        <w:t>间，为完成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十三五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空气质量改善目标任务奠定基础，决定在全市开展为期三个月的大气污染集中整治专项行动。</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val="en-US" w:eastAsia="zh-CN"/>
        </w:rPr>
        <w:t>如下</w:t>
      </w:r>
      <w:r>
        <w:rPr>
          <w:rFonts w:hint="eastAsia" w:ascii="Times New Roman" w:hAnsi="Times New Roman" w:eastAsia="仿宋_GB2312" w:cs="Times New Roman"/>
          <w:sz w:val="32"/>
          <w:szCs w:val="32"/>
          <w:lang w:eastAsia="zh-CN"/>
        </w:rPr>
        <w:t>：</w:t>
      </w:r>
    </w:p>
    <w:p>
      <w:pPr>
        <w:spacing w:line="560" w:lineRule="exact"/>
        <w:ind w:firstLine="640" w:firstLineChars="200"/>
        <w:jc w:val="both"/>
        <w:rPr>
          <w:rFonts w:hint="default" w:ascii="Times New Roman" w:hAnsi="Times New Roman" w:eastAsia="黑体" w:cs="Times New Roman"/>
          <w:sz w:val="32"/>
        </w:rPr>
      </w:pPr>
      <w:r>
        <w:rPr>
          <w:rFonts w:hint="default" w:ascii="Times New Roman" w:hAnsi="Times New Roman" w:eastAsia="黑体" w:cs="Times New Roman"/>
          <w:sz w:val="32"/>
        </w:rPr>
        <w:t>一、工作目标</w:t>
      </w:r>
    </w:p>
    <w:p>
      <w:pPr>
        <w:adjustRightInd w:val="0"/>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坚决打赢蓝天保卫战，针对大气污染防治工作存在的重点问题和薄弱环节，进一步聚焦项目攻坚，落实精细管理，通过实施对工业企业违法生产管控、工业企业违法排污整治、城市建筑垃圾整治、建筑工地整治、高污染燃料管控、露天焚烧整治、禁燃禁放烟花爆竹管控、餐饮油烟管控、混凝土搅拌企业环境整治以及涉VOCs企业整治等十大专项行动，有力有序推进大气污染综合治理工作，进一步健全完善长效管理机制，</w:t>
      </w:r>
      <w:r>
        <w:rPr>
          <w:rFonts w:hint="default" w:ascii="Times New Roman" w:hAnsi="Times New Roman" w:eastAsia="仿宋_GB2312" w:cs="Times New Roman"/>
          <w:kern w:val="0"/>
          <w:sz w:val="32"/>
          <w:szCs w:val="32"/>
        </w:rPr>
        <w:t>确保完成今年的目标任务：到2020年底，市区环境空气质量优良天数比率达到92%（实况），细颗粒物（PM</w:t>
      </w:r>
      <w:r>
        <w:rPr>
          <w:rFonts w:hint="default" w:ascii="Times New Roman" w:hAnsi="Times New Roman" w:eastAsia="仿宋_GB2312" w:cs="Times New Roman"/>
          <w:kern w:val="0"/>
          <w:sz w:val="32"/>
          <w:szCs w:val="32"/>
          <w:vertAlign w:val="subscript"/>
        </w:rPr>
        <w:t>2.5</w:t>
      </w:r>
      <w:r>
        <w:rPr>
          <w:rFonts w:hint="default" w:ascii="Times New Roman" w:hAnsi="Times New Roman" w:eastAsia="仿宋_GB2312" w:cs="Times New Roman"/>
          <w:kern w:val="0"/>
          <w:sz w:val="32"/>
          <w:szCs w:val="32"/>
        </w:rPr>
        <w:t>）平均浓度不高于35微克/立方米（实况），</w:t>
      </w:r>
      <w:r>
        <w:rPr>
          <w:rFonts w:hint="default" w:ascii="Times New Roman" w:hAnsi="Times New Roman" w:eastAsia="仿宋_GB2312" w:cs="Times New Roman"/>
          <w:sz w:val="32"/>
          <w:szCs w:val="32"/>
        </w:rPr>
        <w:t>力争实现全市空气质量优良天数比例达到93%，</w:t>
      </w:r>
      <w:r>
        <w:rPr>
          <w:rFonts w:hint="default" w:ascii="Times New Roman" w:hAnsi="Times New Roman" w:eastAsia="仿宋_GB2312" w:cs="Times New Roman"/>
          <w:sz w:val="32"/>
        </w:rPr>
        <w:t>PM</w:t>
      </w:r>
      <w:r>
        <w:rPr>
          <w:rFonts w:hint="default" w:ascii="Times New Roman" w:hAnsi="Times New Roman" w:eastAsia="仿宋_GB2312" w:cs="Times New Roman"/>
          <w:sz w:val="32"/>
          <w:vertAlign w:val="subscript"/>
        </w:rPr>
        <w:t>10</w:t>
      </w:r>
      <w:r>
        <w:rPr>
          <w:rFonts w:hint="default" w:ascii="Times New Roman" w:hAnsi="Times New Roman" w:eastAsia="仿宋_GB2312" w:cs="Times New Roman"/>
          <w:sz w:val="32"/>
        </w:rPr>
        <w:t>、PM</w:t>
      </w:r>
      <w:r>
        <w:rPr>
          <w:rFonts w:hint="default" w:ascii="Times New Roman" w:hAnsi="Times New Roman" w:eastAsia="仿宋_GB2312" w:cs="Times New Roman"/>
          <w:sz w:val="32"/>
          <w:vertAlign w:val="subscript"/>
        </w:rPr>
        <w:t>2.5</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二氧化硫、臭氧等污染物浓度有效降低的目标。</w:t>
      </w:r>
    </w:p>
    <w:p>
      <w:pPr>
        <w:spacing w:line="560" w:lineRule="exact"/>
        <w:ind w:firstLine="640" w:firstLineChars="200"/>
        <w:jc w:val="both"/>
        <w:rPr>
          <w:rFonts w:hint="default" w:ascii="Times New Roman" w:hAnsi="Times New Roman" w:eastAsia="黑体" w:cs="Times New Roman"/>
          <w:sz w:val="32"/>
        </w:rPr>
      </w:pPr>
      <w:r>
        <w:rPr>
          <w:rFonts w:hint="default" w:ascii="Times New Roman" w:hAnsi="Times New Roman" w:eastAsia="黑体" w:cs="Times New Roman"/>
          <w:sz w:val="32"/>
        </w:rPr>
        <w:t>二、整治时间</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2020年5 月1</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日—8月1</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日。</w:t>
      </w:r>
    </w:p>
    <w:p>
      <w:pPr>
        <w:spacing w:line="560" w:lineRule="exact"/>
        <w:ind w:firstLine="640" w:firstLineChars="200"/>
        <w:jc w:val="both"/>
        <w:rPr>
          <w:rFonts w:hint="eastAsia" w:ascii="黑体" w:hAnsi="黑体" w:eastAsia="黑体" w:cs="黑体"/>
          <w:sz w:val="32"/>
        </w:rPr>
      </w:pPr>
      <w:r>
        <w:rPr>
          <w:rFonts w:hint="eastAsia" w:ascii="黑体" w:hAnsi="黑体" w:eastAsia="黑体" w:cs="黑体"/>
          <w:sz w:val="32"/>
        </w:rPr>
        <w:t>三、整治任务及分工</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为确保大气污染集中整治行动取得实效，实施10个专项整治行动。</w:t>
      </w:r>
    </w:p>
    <w:p>
      <w:pPr>
        <w:spacing w:line="560" w:lineRule="exact"/>
        <w:ind w:firstLine="640" w:firstLineChars="200"/>
        <w:jc w:val="both"/>
        <w:rPr>
          <w:rFonts w:hint="default" w:ascii="Times New Roman" w:hAnsi="Times New Roman" w:eastAsia="仿宋_GB2312" w:cs="Times New Roman"/>
          <w:b/>
          <w:bCs/>
          <w:color w:val="000000" w:themeColor="text1"/>
          <w:sz w:val="32"/>
          <w14:textFill>
            <w14:solidFill>
              <w14:schemeClr w14:val="tx1"/>
            </w14:solidFill>
          </w14:textFill>
        </w:rPr>
      </w:pPr>
      <w:r>
        <w:rPr>
          <w:rFonts w:hint="eastAsia" w:ascii="楷体" w:hAnsi="楷体" w:eastAsia="楷体" w:cs="楷体"/>
          <w:b w:val="0"/>
          <w:bCs w:val="0"/>
          <w:color w:val="000000" w:themeColor="text1"/>
          <w:sz w:val="32"/>
          <w14:textFill>
            <w14:solidFill>
              <w14:schemeClr w14:val="tx1"/>
            </w14:solidFill>
          </w14:textFill>
        </w:rPr>
        <w:t>（一）开展工业企业违法生产管控专项行动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牵头单位：市生态环境局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牵头单位责任领导：刘德华</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市生态环境局副局长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责任单位：市工业和信息化局、市城管委、市自然资源局、市市场监管局；各县（市、区）政府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各</w:t>
      </w:r>
      <w:r>
        <w:rPr>
          <w:rFonts w:hint="default" w:ascii="Times New Roman" w:hAnsi="Times New Roman" w:eastAsia="仿宋_GB2312" w:cs="Times New Roman"/>
          <w:sz w:val="32"/>
        </w:rPr>
        <w:t>管委会</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 杜绝企业违法生产，解决存量污染、消除风险隐患，着力解决大气环境污染问题。</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整治范围：全市范围内</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1.对</w:t>
      </w:r>
      <w:r>
        <w:rPr>
          <w:rFonts w:hint="default" w:ascii="Times New Roman" w:hAnsi="Times New Roman" w:eastAsia="仿宋_GB2312" w:cs="Times New Roman"/>
          <w:kern w:val="0"/>
          <w:sz w:val="32"/>
          <w:szCs w:val="32"/>
          <w:lang w:val="zh-CN"/>
        </w:rPr>
        <w:t>未进驻工业园区规模以下</w:t>
      </w:r>
      <w:r>
        <w:rPr>
          <w:rFonts w:hint="default" w:ascii="Times New Roman" w:hAnsi="Times New Roman" w:eastAsia="仿宋_GB2312" w:cs="Times New Roman"/>
          <w:kern w:val="0"/>
          <w:sz w:val="32"/>
          <w:szCs w:val="32"/>
          <w:lang w:val="en-US" w:eastAsia="zh-CN"/>
        </w:rPr>
        <w:t>且</w:t>
      </w:r>
      <w:r>
        <w:rPr>
          <w:rFonts w:hint="default" w:ascii="Times New Roman" w:hAnsi="Times New Roman" w:eastAsia="仿宋_GB2312" w:cs="Times New Roman"/>
          <w:kern w:val="0"/>
          <w:sz w:val="32"/>
          <w:szCs w:val="32"/>
          <w:lang w:val="zh-CN"/>
        </w:rPr>
        <w:t>不符合当地产业布局规划的无证无照（未办理工信、发改、土地、规划、环保、工商、质监、安监、电力等相关审批手续）企业，重点检查在乡镇工业</w:t>
      </w:r>
      <w:r>
        <w:rPr>
          <w:rFonts w:hint="default" w:ascii="Times New Roman" w:hAnsi="Times New Roman" w:eastAsia="仿宋_GB2312" w:cs="Times New Roman"/>
          <w:kern w:val="0"/>
          <w:sz w:val="32"/>
          <w:szCs w:val="32"/>
          <w:lang w:val="en-US" w:eastAsia="zh-CN"/>
        </w:rPr>
        <w:t>企业</w:t>
      </w:r>
      <w:r>
        <w:rPr>
          <w:rFonts w:hint="default" w:ascii="Times New Roman" w:hAnsi="Times New Roman" w:eastAsia="仿宋_GB2312" w:cs="Times New Roman"/>
          <w:kern w:val="0"/>
          <w:sz w:val="32"/>
          <w:szCs w:val="32"/>
          <w:lang w:val="zh-CN"/>
        </w:rPr>
        <w:t>、老旧车间、废弃厂院、城乡接合部，坚决依法予以拆除、取缔；</w:t>
      </w:r>
    </w:p>
    <w:p>
      <w:pPr>
        <w:spacing w:line="560" w:lineRule="exact"/>
        <w:ind w:firstLine="640" w:firstLineChars="200"/>
        <w:jc w:val="both"/>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zh-CN"/>
        </w:rPr>
        <w:t>对在居民集中区无证无照的</w:t>
      </w: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lang w:val="zh-CN"/>
        </w:rPr>
        <w:t>散乱污</w:t>
      </w: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lang w:val="zh-CN"/>
        </w:rPr>
        <w:t>企业，坚决依法予以搬迁或关闭；</w:t>
      </w:r>
    </w:p>
    <w:p>
      <w:pPr>
        <w:spacing w:line="560" w:lineRule="exact"/>
        <w:ind w:firstLine="640" w:firstLineChars="200"/>
        <w:jc w:val="both"/>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lang w:val="zh-CN"/>
        </w:rPr>
        <w:t>对不符合国家产业政策和生产技术强制标准的“散乱污”企业，坚决依法予以关闭；</w:t>
      </w:r>
    </w:p>
    <w:p>
      <w:pPr>
        <w:spacing w:line="560" w:lineRule="exact"/>
        <w:ind w:firstLine="640" w:firstLineChars="200"/>
        <w:jc w:val="both"/>
        <w:rPr>
          <w:rFonts w:hint="default" w:ascii="Times New Roman" w:hAnsi="Times New Roman" w:eastAsia="仿宋_GB2312" w:cs="Times New Roman"/>
          <w:color w:val="FF0000"/>
          <w:sz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kern w:val="0"/>
          <w:sz w:val="32"/>
          <w:szCs w:val="32"/>
          <w:lang w:val="zh-CN"/>
        </w:rPr>
        <w:t>对符合产业政策并符合用地规划，但无证无照的企业</w:t>
      </w:r>
      <w:r>
        <w:rPr>
          <w:rFonts w:hint="default" w:ascii="Times New Roman" w:hAnsi="Times New Roman" w:eastAsia="仿宋_GB2312" w:cs="Times New Roman"/>
          <w:kern w:val="0"/>
          <w:sz w:val="32"/>
          <w:szCs w:val="32"/>
          <w:lang w:val="en-US" w:eastAsia="zh-CN"/>
        </w:rPr>
        <w:t>违</w:t>
      </w:r>
      <w:r>
        <w:rPr>
          <w:rFonts w:hint="default" w:ascii="Times New Roman" w:hAnsi="Times New Roman" w:eastAsia="仿宋_GB2312" w:cs="Times New Roman"/>
          <w:kern w:val="0"/>
          <w:sz w:val="32"/>
          <w:szCs w:val="32"/>
          <w:lang w:val="zh-CN"/>
        </w:rPr>
        <w:t>法行为进行查处，限期进行整改，并按照程序补办相关审批或登记手续，纳入日常监管范围。</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（二）工业企业违法排污专项整治行动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牵头单位：市生态环境局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牵头单位责任领导：刘德华</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市生态环境局副局长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责任部门：市工业和信息化局；各县（市、区）政府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工作目标：工业企业违法排污现象得到有效遏制，实现治污设施长期稳定运行和废气稳定达标排放，环境质量得到明显改善。</w:t>
      </w:r>
    </w:p>
    <w:p>
      <w:pPr>
        <w:pStyle w:val="16"/>
        <w:spacing w:line="560" w:lineRule="exact"/>
        <w:ind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sz w:val="32"/>
        </w:rPr>
        <w:t>整治范围：全市所有涉废气排放的工业企业</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1.企业在用的生物质燃料锅炉必须安装并正常运行高效除尘设施，对设施不正常运行的，实施停产整治；对私自掺烧高污染燃料的生物质锅炉，实施处罚；</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2.对未安装污染治理设施、不能稳定达标排放的企业，督促企业在装备工艺、污染治理等方面提升改造，实现稳定达标排放；</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3.全面排查全市砖厂污染防治设施设置、运行和达标情况，无组织排放管控情况，在线监测设施安装联网、正常运行情况，严格查处各种环境违法行为。</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4.采取交叉监测、随机抽测、暗访等方式对砖厂废气进行监测、对是否正常运行污染防治设施进行检查，督促砖厂企业认真管理、维护脱硫除尘和在线监控设施，推进污染物达标排放；</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5.严格控制企业生产工艺及相关物料储存、输送等过程</w:t>
      </w:r>
      <w:r>
        <w:rPr>
          <w:rFonts w:hint="eastAsia" w:ascii="Times New Roman" w:hAnsi="Times New Roman" w:eastAsia="仿宋_GB2312" w:cs="Times New Roman"/>
          <w:sz w:val="32"/>
          <w:lang w:val="en-US" w:eastAsia="zh-CN"/>
        </w:rPr>
        <w:t>中的</w:t>
      </w:r>
      <w:r>
        <w:rPr>
          <w:rFonts w:hint="default" w:ascii="Times New Roman" w:hAnsi="Times New Roman" w:eastAsia="仿宋_GB2312" w:cs="Times New Roman"/>
          <w:sz w:val="32"/>
        </w:rPr>
        <w:t>无组织排放，生产工艺产尘点（装置）应采取密闭、封闭或设置集气罩等措施，产尘点及车间不得有可见烟粉尘外逸。</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（三）城市建筑垃圾整治行动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 整治范围：</w:t>
      </w:r>
      <w:r>
        <w:rPr>
          <w:rFonts w:hint="default" w:ascii="Times New Roman" w:hAnsi="Times New Roman" w:eastAsia="仿宋_GB2312" w:cs="Times New Roman"/>
          <w:sz w:val="32"/>
          <w:szCs w:val="32"/>
        </w:rPr>
        <w:t>六城区和灵川县八里街片区</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牵头单位：市城管委</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牵头单位责任领导：胡省吾</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市城管委党组成员</w:t>
      </w:r>
    </w:p>
    <w:p>
      <w:pPr>
        <w:pStyle w:val="16"/>
        <w:spacing w:line="560" w:lineRule="exact"/>
        <w:ind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sz w:val="32"/>
        </w:rPr>
        <w:t>责任单位：市住房城乡建设局、市自然资源局、市公安局、市交通运输局；各城区及灵川县政府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 整治范围：各县（市）境内（</w:t>
      </w:r>
      <w:r>
        <w:rPr>
          <w:rFonts w:hint="default" w:ascii="Times New Roman" w:hAnsi="Times New Roman" w:eastAsia="仿宋_GB2312" w:cs="Times New Roman"/>
          <w:sz w:val="32"/>
          <w:szCs w:val="32"/>
        </w:rPr>
        <w:t>灵川县八里街片区</w:t>
      </w:r>
      <w:r>
        <w:rPr>
          <w:rFonts w:hint="default" w:ascii="Times New Roman" w:hAnsi="Times New Roman" w:eastAsia="仿宋_GB2312" w:cs="Times New Roman"/>
          <w:sz w:val="32"/>
        </w:rPr>
        <w:t>除</w:t>
      </w:r>
      <w:r>
        <w:rPr>
          <w:rFonts w:hint="default" w:ascii="Times New Roman" w:hAnsi="Times New Roman" w:eastAsia="仿宋_GB2312" w:cs="Times New Roman"/>
          <w:sz w:val="32"/>
          <w:szCs w:val="32"/>
        </w:rPr>
        <w:t>外）</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牵头单位：各县（市）政府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牵头单位责任领导：各县（市）政府分管住建部门的县领导</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责任单位：各县（市）政府相关部门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实现渣土及散装建筑材料运输过程中全封闭不扬尘、不夹带撒漏、不污染环境；坚决打击随意倾倒垃圾、填埋建筑垃圾行为，实现建筑垃圾规范化处置。</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（1）整治建筑工地容貌及工地车辆未经冲洗出场、车轮带泥上路的行为，每周对用车工地进行检查，总数不少于50辆次； </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（2）严格落实渣土车全过程监管。严厉查处非法运输、抛撒滴漏、带泥上路等违法行为，及时发现、制止、处罚和查扣不按规定清运建筑垃圾的运输车辆；坚决打击随意倾倒、私自填埋建筑垃圾的行为；</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default" w:ascii="Times New Roman" w:hAnsi="Times New Roman" w:eastAsia="仿宋_GB2312" w:cs="Times New Roman"/>
          <w:color w:val="000000"/>
          <w:sz w:val="32"/>
          <w:szCs w:val="32"/>
          <w:shd w:val="clear" w:color="auto" w:fill="FFFFFF"/>
        </w:rPr>
        <w:t>临时消纳点</w:t>
      </w:r>
      <w:r>
        <w:rPr>
          <w:rFonts w:hint="default" w:ascii="Times New Roman" w:hAnsi="Times New Roman" w:eastAsia="仿宋_GB2312" w:cs="Times New Roman"/>
          <w:sz w:val="32"/>
        </w:rPr>
        <w:t>应当配备相应的碾压、降尘、照明等机械和设备，有排水、消防等设施，出入口道路应当硬化并设置设置沉泥沙池和具备冲洗施工车辆等规范的净车出场设施。车辆必须净车出场；</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w:t>
      </w:r>
      <w:r>
        <w:rPr>
          <w:rFonts w:hint="default" w:ascii="Times New Roman" w:hAnsi="Times New Roman" w:eastAsia="仿宋_GB2312" w:cs="Times New Roman"/>
          <w:color w:val="000000"/>
          <w:sz w:val="32"/>
          <w:szCs w:val="32"/>
          <w:shd w:val="clear" w:color="auto" w:fill="FFFFFF"/>
        </w:rPr>
        <w:t>临时渣土堆场、已完成堆渣功能</w:t>
      </w:r>
      <w:r>
        <w:rPr>
          <w:rFonts w:hint="default" w:ascii="Times New Roman" w:hAnsi="Times New Roman" w:eastAsia="仿宋_GB2312" w:cs="Times New Roman"/>
          <w:sz w:val="32"/>
        </w:rPr>
        <w:t>又不使用的土地必须进行覆盖。每月至少开展2次巡查，对发现的问题，立即责令整改，对存在的违法行为严肃查处。</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（四）建筑工地整治专项行动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牵头单位：市住房城乡建设局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牵头单位责任领导：高醇武  市住房城乡建设局副局长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责任单位：市城管委；各县（市、区）政府；临桂新区、经济技术开发区、高铁（桂林）广西园管委会</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整治范围：全市所有建筑施工工地</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2020年8月前全市建成区范围内所有建筑施工工地场内管理必须达到施工承包合同中明确施工单位扬尘污染防治责任、建筑施工现场扬尘治理方案编制率、建筑工地四周设置连续围挡率、建筑外脚手架挂设密目式安全网率、施工现场主要出入口车辆冲洗设施设置率达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施工现场易产生扬尘的建筑材料（砂石、水泥等）入库入池率、施工现场主要道路硬化率施工现场非主要道路、堆土及建筑垃圾集中堆放处等，采取固化、绿化、覆盖等措施落实率监管部门对扬尘污染违法违规行为处罚率等9个100%</w:t>
      </w:r>
      <w:r>
        <w:rPr>
          <w:rFonts w:hint="eastAsia" w:ascii="Times New Roman" w:hAnsi="Times New Roman" w:eastAsia="仿宋_GB2312" w:cs="Times New Roman"/>
          <w:sz w:val="32"/>
          <w:lang w:eastAsia="zh-CN"/>
        </w:rPr>
        <w:t>。</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1.施工现场必须实行封闭管理，其出入口必须设置大门，安装与</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天网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联网的监控摄像头，严禁敞口施工</w:t>
      </w:r>
      <w:r>
        <w:rPr>
          <w:rFonts w:hint="eastAsia" w:ascii="Times New Roman" w:hAnsi="Times New Roman" w:eastAsia="仿宋_GB2312" w:cs="Times New Roman"/>
          <w:sz w:val="32"/>
          <w:lang w:eastAsia="zh-CN"/>
        </w:rPr>
        <w:t>；</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2.施工现场的主要道路必须用礁渣、细石或者混凝土等材料进行硬化处理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并配专人负责路面清洁卫生</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配置洒水设备，定期洒水、清扫，不得在未实施洒水等抑尘措施情况下进行直接清扫；</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3.工地主要出入口应设置冲洗平台，规格不应小于3.5m×5m，配备冲洗枪，并在大门内侧设置沉砂井、排水沟，驶出工地的机动车辆必须冲洗干净方可上路；</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4.施工现场因施工、堆放、装卸、运输等易产生扬尘污染的物料，应当采取遮盖、封闭、洒水等降尘措施。风速四级以上天气应停止易产生扬尘的作业；</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5.从事土方、渣土和施工垃圾运输必须采用密闭式运输车辆或采取覆盖措施，不得沿途抛洒、流漏、飞扬。施工车辆驶出工地前必须冲洗干净，不得污染道路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建筑垃圾清运应按当地规定的地点卸放；</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6.施工现场应当设立垃圾渣土存放场地，并及时清运，在建筑物、构筑物上运送散装物料、建筑垃圾和渣土的，应当采用密闭方式清运，禁止高空抛掷、扬撒。不得焚烧垃圾等有毒有害物质； </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7.推动建筑工地安装在线监测和视频监控，并与住建部门联网，实时监测工地扬尘管控情况，及时查处违法行为；</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8.市住房城乡建设局负责对市辖区内所有建筑施工工地扬尘污染防治的监督管理工作；七星区政府负责对本辖区内除市住房城乡建设局审批之外的所有建筑施工工地扬尘污染防治的监督管理工作；临桂、灵川等各县区负责对本辖区内所有建筑施工工地扬尘污染防治的监督管理工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9.各类工地主管部门加大对所管工地巡查力度，每周检查比例不少于80%。</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（五）高污染燃料管控专项整治行动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牵头单位：市生态环境局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w:t>
      </w:r>
      <w:r>
        <w:rPr>
          <w:rFonts w:hint="default" w:ascii="Times New Roman" w:hAnsi="Times New Roman" w:eastAsia="仿宋_GB2312" w:cs="Times New Roman"/>
          <w:color w:val="0000FF"/>
          <w:sz w:val="32"/>
        </w:rPr>
        <w:t>：</w:t>
      </w:r>
      <w:r>
        <w:rPr>
          <w:rFonts w:hint="default" w:ascii="Times New Roman" w:hAnsi="Times New Roman" w:eastAsia="仿宋_GB2312" w:cs="Times New Roman"/>
          <w:sz w:val="32"/>
        </w:rPr>
        <w:t>陈亚民  市生态环境局党组成员</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责任单位：市城管委、市工业和信息化局、市市场监管局、市公安局；各县（市、区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工作目标：通过严厉查处高污染燃料禁燃区内违法生产、销售、使用</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等行为，推动和保障蓝天保卫战取得实效。</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整治范围：全市高污染燃料禁燃区范围内</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1.依法取缔高污染燃料禁燃区内的</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生产场点；</w:t>
      </w:r>
    </w:p>
    <w:p>
      <w:pPr>
        <w:pStyle w:val="2"/>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2.对辖区所有经营摊点、小作坊、居住区（特别是老旧小区）进行地毯式排查，在禁燃区内全部取缔</w:t>
      </w:r>
      <w:r>
        <w:rPr>
          <w:rFonts w:hint="eastAsia" w:ascii="Times New Roman" w:hAnsi="Times New Roman" w:eastAsia="仿宋_GB2312" w:cs="Times New Roman"/>
          <w:sz w:val="32"/>
          <w:lang w:val="en-US" w:eastAsia="zh-CN"/>
        </w:rPr>
        <w:t>燃煤</w:t>
      </w:r>
      <w:r>
        <w:rPr>
          <w:rFonts w:hint="default" w:ascii="Times New Roman" w:hAnsi="Times New Roman" w:eastAsia="仿宋_GB2312" w:cs="Times New Roman"/>
          <w:sz w:val="32"/>
        </w:rPr>
        <w:t>销售网点，一律不得销售高污染燃料；对流动运销</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行为，一经发现，迅速查处；</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对沿街商户、餐饮行业及城中村、无物业管理小区、城乡结合部、背街小巷里的小作坊、无证食品经营店等进行逐户排查，给燃煤散烧单位、商户、餐饮店等依法依规下达取缔通知书，责令业主限期自行拆除设施、清理场地、处置库存</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4.科学合理处置罚没</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，防治罚没</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倒卖、回流；</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5.对老旧居民小区里使用</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的居民讲解和宣传</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燃烧对环境的危害，劝导积极参与</w:t>
      </w:r>
      <w:r>
        <w:rPr>
          <w:rFonts w:hint="eastAsia" w:ascii="Times New Roman" w:hAnsi="Times New Roman" w:eastAsia="仿宋_GB2312" w:cs="Times New Roman"/>
          <w:sz w:val="32"/>
          <w:lang w:eastAsia="zh-CN"/>
        </w:rPr>
        <w:t>燃煤</w:t>
      </w:r>
      <w:r>
        <w:rPr>
          <w:rFonts w:hint="default" w:ascii="Times New Roman" w:hAnsi="Times New Roman" w:eastAsia="仿宋_GB2312" w:cs="Times New Roman"/>
          <w:sz w:val="32"/>
        </w:rPr>
        <w:t>燃烧治理行动中来。</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6.对已完成清洁能源替代的锅炉进行检查，杜绝有返烧高污染燃料以及不成型生物质燃料情况。</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（六）露天焚烧专项整治行动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牵头单位：市城管委、市生态环境局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牵头单位责任领导：赵小海  市城管委副主任</w:t>
      </w:r>
    </w:p>
    <w:p>
      <w:pPr>
        <w:spacing w:line="560" w:lineRule="exact"/>
        <w:ind w:firstLine="3520" w:firstLineChars="11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陈亚民  市生态环境局党组成员</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责任单位：市农业农村局；各县（市、区）政府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工作目标：按照“及早发现，快速反应、及时处理”的原则，把危害程度降低到最小，经过专项整治，露天焚烧火点大幅减少，最大限度减少露天焚烧带来的大气污染。</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整治范围：全市露天禁烧区范围内</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1.整治重点：焚烧环卫及园林垃圾整治；焚烧农作物秸秆整治；焚烧工业固体废弃物及其他有毒有害物质整治；焚烧建筑装饰废弃物整治；</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2.检查重点：一是道路两侧、空地、农田等重点区域的秸秆露天焚烧情况；二是各监测站点3公里范围内的重点敏感点露天焚烧情况；</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3.各县（市、区）要以行政村或街道为单位，划定露天禁烧和限烧工作网格，明确网格责任人，明确相关人员工作职责，在禁烧区内设立警示标志、责任标牌、宣传标语、组建联合执法队、专职巡查队；</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按照县（市、区）级、乡（镇）级、行政村、自然村（组）四级网格管理责任体系，实行上一级网格责任单位督导下一级网格责任单位，村民组督导村民，确保责任落实到人、督导及时到位，实现农作物秸杆焚烧防控工作常态化；</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5.各县（市、区）政府应当编制</w:t>
      </w:r>
      <w:r>
        <w:rPr>
          <w:rFonts w:hint="default" w:ascii="Times New Roman" w:hAnsi="Times New Roman" w:eastAsia="仿宋_GB2312" w:cs="Times New Roman"/>
          <w:sz w:val="32"/>
          <w:szCs w:val="32"/>
        </w:rPr>
        <w:t>《秸秆清单式管理工作方案》，完成禁烧区摸底调查，建立秸秆存量台账；建立目标责任机制，明确目标任务，强化责任落实；完善网格化监管机制，要对各级网格责任人的工作情况实行严格考核，制定奖惩办法。</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6.将对发现的违法露天焚烧责任人依法进行处罚，符合行政拘留的要采取行政拘留措施，涉嫌犯罪的依法追究刑事责任，对查处的违法露天焚烧问题，严格倒查监管责任，严肃追责问责。</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（七）禁燃禁放烟花爆竹专项行动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牵头单位：市公安局、市应急管理局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  周  云  市公安局副局长</w:t>
      </w:r>
    </w:p>
    <w:p>
      <w:pPr>
        <w:spacing w:line="560" w:lineRule="exact"/>
        <w:ind w:firstLine="3840" w:firstLineChars="1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张建新  市应急管理局副局长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责任单位：市市场监管局、市住房城乡建设局、市民政局、市商务局、市卫生健康委、市文化广电和旅游局；各县（市、区）政府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工作目标：切实贯彻执行《桂林市销售燃放烟花爆竹管理条例》要求，堵住源头，管住过程，通过加强禁燃禁放烟花爆竹监管，进一步改善环境空气质量。</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整治范围：全市烟花爆竹禁燃禁放区范围内</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全面清理禁放区域内烟花爆竹销售网点，对证照齐全的销售单位，限期搬迁或依法撤回有效期内的烟花爆竹批发或零售经营行政许可；对禁燃区内的无证无照、有照无证的烟花爆竹经营户当场发放行政文书，依法吊销违法违规市场主体的营业执照，收缴各类非法销售的烟花爆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加大对婚丧嫁娶、开业庆典、节假日等特殊时段燃放烟花爆竹的管控，加大对宾馆酒店、居民小区、城中村、临街商铺等重点燃放场所的管控，通过流动巡查、不定期检查、固定值守和受理群众110举报，及时发现和制止违法燃放行为，做到发现一处，查处一处；</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监督各施工工地禁止燃放烟花爆竹以及监督物业服务企业做好物业管理区域内的烟花爆竹禁燃限放工作，引导婚丧嫁娶活动、星级酒店、各商业综合体、商场超市、农贸市场、医院等各类医疗机构等严守禁放规定；</w:t>
      </w:r>
    </w:p>
    <w:p>
      <w:pPr>
        <w:pStyle w:val="16"/>
        <w:spacing w:line="560" w:lineRule="exact"/>
        <w:jc w:val="both"/>
        <w:rPr>
          <w:rFonts w:hint="default" w:ascii="Times New Roman" w:hAnsi="Times New Roman" w:eastAsia="仿宋_GB2312" w:cs="Times New Roman"/>
        </w:rPr>
      </w:pPr>
      <w:r>
        <w:rPr>
          <w:rFonts w:hint="default" w:ascii="Times New Roman" w:hAnsi="Times New Roman" w:eastAsia="仿宋_GB2312" w:cs="Times New Roman"/>
          <w:sz w:val="32"/>
        </w:rPr>
        <w:t xml:space="preserve">    4.开展多途径禁燃禁放烟花爆竹的宣传教育。</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（八）餐饮油烟管控专项行动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牵头单位：市生态环境局、市城管委</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牵头单位责任领导：陈亚民  市生态环境局党组成员</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谢应明  市城管委副主任</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责任单位：市市场监管局、市住房城乡建设局；各县（市、区）政府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工作目标：以强化餐饮油烟长效管理为抓手，以打造“无烟”街区为目标导向，持续推进餐饮油烟治理工作，年内基本实现城区餐饮无违规直排油烟现象，空气质量显著提升。</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整治范围：六城区建成区范围及各县县城，重点区域为各国控、市控、县控环境空气质量监测站点周边2公里范围内。</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对辖区餐饮经营场所油烟净化装置安装情况进行全面摸底排查，经油烟净化装置处理后的油烟全部接入专用烟道，厨房内无其他散排口，专用烟道现场检查无跑冒滴漏现象。对存在污染防治设施不配套建设、不正常使用，无组织排放油烟等环境违法行为的，依法下达限期整改通知，并按照“一店一档”要求建立整改清单，制定整改计划，切实做到底数清、情况明、数据准；</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2.对问题单位开展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每月一查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行动，实时跟踪问题整改进度，对整改工作进行跟踪检查指导，督促油烟净化设施安装、正常使用，突出整治成效；</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3.对于拒不配合整改的，由工作组成员单位根据各自职责开展联合执法，并强化执法手段，直至问题单位完成餐饮油烟污染整改工作；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4.按照《中华人民共和国大气污染防治法》第八十一条要求，对经营场所不适宜从事产生油烟污染的餐饮服务，要求经营者另行选择其他符合条件的经营场所；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5.重点加强对国控空气监测站点周边2公里范围内区域巡查和后期监管，确保油烟净化设施规范设置安装和持续正常使用；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6.对从事露天烧烤的经营业户依法进行整治。取缔所有没有固定门店的露天烧烤业户，取缔所有店前大型烧烤炉具，夜市烧烤、宵夜排挡必须进店经营，使用清洁能源灶具，并安装使用油烟净化设施或具备高效处理设施的烧烤灶具，使油烟达标排放；</w:t>
      </w:r>
    </w:p>
    <w:p>
      <w:pPr>
        <w:spacing w:line="560" w:lineRule="exact"/>
        <w:ind w:firstLine="640" w:firstLineChars="200"/>
        <w:jc w:val="both"/>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7.对违反《广西壮族自治区企业住所和经营场所登记管理办法》第八条、第九条的，不予发放工商营业执照和食品（小餐饮）经营许可证；已发放的，应予以纠正；拒不改正的予以关闭。</w:t>
      </w:r>
    </w:p>
    <w:p>
      <w:pPr>
        <w:spacing w:line="560" w:lineRule="exact"/>
        <w:ind w:firstLine="640" w:firstLineChars="200"/>
        <w:jc w:val="both"/>
        <w:rPr>
          <w:rFonts w:hint="default" w:ascii="Times New Roman" w:hAnsi="Times New Roman" w:eastAsia="仿宋_GB2312" w:cs="Times New Roman"/>
          <w:sz w:val="32"/>
        </w:rPr>
      </w:pP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.探索创建无烟无煤餐饮示范街区。</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（九）混凝土搅拌站环境整治专项行动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牵头单位：市工业和信息化局、市生态环境局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牵头单位责任领导：唐椿炎  市工业和信息化局总</w:t>
      </w:r>
      <w:r>
        <w:rPr>
          <w:rFonts w:hint="eastAsia" w:ascii="Times New Roman" w:hAnsi="Times New Roman" w:eastAsia="仿宋_GB2312" w:cs="Times New Roman"/>
          <w:sz w:val="32"/>
          <w:lang w:val="en-US" w:eastAsia="zh-CN"/>
        </w:rPr>
        <w:t>工程师</w:t>
      </w:r>
    </w:p>
    <w:p>
      <w:pPr>
        <w:spacing w:line="560" w:lineRule="exact"/>
        <w:ind w:firstLine="3520" w:firstLineChars="11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舒忠常  市生态环境局副局长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责任部门：市住房城乡建设局、市城管委、市交通运输局、市公安局、各县（市、区）政府</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工作目标：通过对全市的混凝土搅拌站生产企业专项整治，规范行业依法生产，明显提升行业扬尘污染治理、管理水平，促进企业绿色发展。</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整治范围：全市所有的混凝土搅拌站</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1.取缔无资质无证照混凝土生产企业和非法存在的预拌混凝土生产企业及生产线；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2.扬尘管控：搅拌楼主体二层以上封闭，原材料上料、配料、搅拌等设备均应进行封闭，采用防尘的采光设备，并配备收尘系统；料场采取硬质材料封闭，并配备相应的降尘或除尘设施；砂石输送皮带廊上部要有封闭装置，下部有收料装置；搅拌机主机（楼式含砂石配料舱）、粉料筒舱使用集尘除尘设施；搅拌机卸料口应采用防止混凝土喷溅设施，保持地面清洁；厂区内路面全部硬化，其他闲置地方进行绿化，没有裸露地块；每天定时洒水，保持路面湿润； </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沙、石渣、水泥、混凝土运输车辆的管理：建设洗车槽（冲洗平台），规格参照桂林市建筑工地洗车槽要求；进出车辆冲洗干净，车身不附带残余混凝土、泥浆等异物；车容整洁，防止超限超载和抛洒滴漏污染道路；</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4.雨污分流，生活污水接入排污管网，初期雨水接入废水处理系统，废水应做到沉淀处理和循环利用；生产厂区要有混凝土废料回收设备。</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5.新建混凝土及预拌砂浆生产企业必须符合《桂林市预拌混凝土及预拌砂浆产业规划（2020-2022年）》要求。</w:t>
      </w:r>
    </w:p>
    <w:p>
      <w:pPr>
        <w:spacing w:line="560" w:lineRule="exact"/>
        <w:ind w:firstLine="640" w:firstLineChars="200"/>
        <w:jc w:val="both"/>
        <w:rPr>
          <w:rFonts w:hint="eastAsia" w:ascii="楷体" w:hAnsi="楷体" w:eastAsia="楷体" w:cs="楷体"/>
          <w:b w:val="0"/>
          <w:bCs w:val="0"/>
          <w:sz w:val="32"/>
        </w:rPr>
      </w:pPr>
      <w:r>
        <w:rPr>
          <w:rFonts w:hint="eastAsia" w:ascii="楷体" w:hAnsi="楷体" w:eastAsia="楷体" w:cs="楷体"/>
          <w:b w:val="0"/>
          <w:bCs w:val="0"/>
          <w:sz w:val="32"/>
        </w:rPr>
        <w:t>（十）涉VOC</w:t>
      </w:r>
      <w:r>
        <w:rPr>
          <w:rFonts w:hint="eastAsia" w:ascii="楷体" w:hAnsi="楷体" w:eastAsia="楷体" w:cs="楷体"/>
          <w:b w:val="0"/>
          <w:bCs w:val="0"/>
          <w:sz w:val="32"/>
          <w:vertAlign w:val="subscript"/>
        </w:rPr>
        <w:t>S</w:t>
      </w:r>
      <w:r>
        <w:rPr>
          <w:rFonts w:hint="eastAsia" w:ascii="楷体" w:hAnsi="楷体" w:eastAsia="楷体" w:cs="楷体"/>
          <w:b w:val="0"/>
          <w:bCs w:val="0"/>
          <w:sz w:val="32"/>
        </w:rPr>
        <w:t>企业整治专项行动</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牵头单位：市生态环境局</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牵头单位责任领导：舒忠常  市生态环境局副局长</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责任部门：市工业和信息化局、市交通运输局、市市场监督管理局、各县（市、区）政府、经济技术开发区管委会</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工作目标：建立健全VOCs污染防治管理体系，按照分行业实施、一行一策、一厂一策的原则，推进重点区域、重点行业VOCs治理，推动环境空气质量持续改善。</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整治范围：全市所有的涉VOCs排放的工业企业、汽车维修店等</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工作内容：</w:t>
      </w:r>
    </w:p>
    <w:p>
      <w:pPr>
        <w:pStyle w:val="5"/>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20"/>
        </w:rPr>
      </w:pPr>
      <w:r>
        <w:rPr>
          <w:rFonts w:hint="default" w:ascii="Times New Roman" w:hAnsi="Times New Roman" w:eastAsia="仿宋_GB2312" w:cs="Times New Roman"/>
          <w:kern w:val="2"/>
          <w:sz w:val="32"/>
          <w:szCs w:val="20"/>
        </w:rPr>
        <w:t>1.建立重点行业治理清单。按照重点行业全覆盖的要求，以工艺废气排放、生产设备密封点泄露、储存和装卸过程挥发损失、污水系统逸散等环节为重点，全面排查核定重点行业企业及生产工艺装备、VOCs排放节点、治理措施及效果等情况，实行</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一企一档</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台账式管理；</w:t>
      </w:r>
    </w:p>
    <w:p>
      <w:pPr>
        <w:pStyle w:val="5"/>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20"/>
        </w:rPr>
      </w:pPr>
      <w:r>
        <w:rPr>
          <w:rFonts w:hint="default" w:ascii="Times New Roman" w:hAnsi="Times New Roman" w:eastAsia="仿宋_GB2312" w:cs="Times New Roman"/>
          <w:kern w:val="2"/>
          <w:sz w:val="32"/>
          <w:szCs w:val="20"/>
        </w:rPr>
        <w:t>2.取缔违法</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散乱污</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企业。结合《桂林市集中整治</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散乱污</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工业企业专项实施方案》，凡是不符合产业政策、无污染防治设施污染物直接排放，或防治设施不具备达标排放能力、没有治理价值、不能达标排放的，按照</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两断三清</w:t>
      </w:r>
      <w:r>
        <w:rPr>
          <w:rFonts w:hint="eastAsia" w:ascii="Times New Roman" w:hAnsi="Times New Roman" w:eastAsia="仿宋_GB2312" w:cs="Times New Roman"/>
          <w:kern w:val="2"/>
          <w:sz w:val="32"/>
          <w:szCs w:val="20"/>
          <w:lang w:eastAsia="zh-CN"/>
        </w:rPr>
        <w:t>”</w:t>
      </w:r>
      <w:r>
        <w:rPr>
          <w:rFonts w:hint="default" w:ascii="Times New Roman" w:hAnsi="Times New Roman" w:eastAsia="仿宋_GB2312" w:cs="Times New Roman"/>
          <w:kern w:val="2"/>
          <w:sz w:val="32"/>
          <w:szCs w:val="20"/>
        </w:rPr>
        <w:t>标准，一律实施关停取缔；</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3.现场检查。运用走航车等科技手段对重点区域、工业园区、重点企业进行巡查，系统排查问题，确定VOC</w:t>
      </w:r>
      <w:r>
        <w:rPr>
          <w:rFonts w:hint="default" w:ascii="Times New Roman" w:hAnsi="Times New Roman" w:eastAsia="仿宋_GB2312" w:cs="Times New Roman"/>
          <w:sz w:val="32"/>
          <w:vertAlign w:val="subscript"/>
        </w:rPr>
        <w:t>S</w:t>
      </w:r>
      <w:r>
        <w:rPr>
          <w:rFonts w:hint="default" w:ascii="Times New Roman" w:hAnsi="Times New Roman" w:eastAsia="仿宋_GB2312" w:cs="Times New Roman"/>
          <w:sz w:val="32"/>
        </w:rPr>
        <w:t>控制的重点区域、重点行业、重点源和重点因子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对涉VOCs工业企业治污设施开展治污效果执法检查，有机溶剂使用量较大的，存在敞开式作业的，以及仅使用一次活性炭吸附、水或水溶液喷淋吸收、等离子、光催化、光氧化等不能稳定达标排放的简易处理工艺，不能稳定达到《挥发性有机物无组织排放控制标准》以及相关行业排放标准要求的，督促企业限期整改。</w:t>
      </w:r>
      <w:r>
        <w:rPr>
          <w:rFonts w:hint="default" w:ascii="Times New Roman" w:hAnsi="Times New Roman" w:eastAsia="仿宋_GB2312" w:cs="Times New Roman"/>
          <w:sz w:val="32"/>
          <w:szCs w:val="32"/>
        </w:rPr>
        <w:t>对汽车维</w:t>
      </w:r>
      <w:r>
        <w:rPr>
          <w:rFonts w:hint="default" w:ascii="Times New Roman" w:hAnsi="Times New Roman" w:eastAsia="仿宋_GB2312" w:cs="Times New Roman"/>
          <w:sz w:val="32"/>
        </w:rPr>
        <w:t>修店（4S店）等面源进行检查，严禁无密闭喷漆房或废气处理设施的汽修企业从事喷涂作业，严禁露天清洗使用溶剂型涂料的喷枪，严肃查处无证经营、超范围经营或露天喷漆等违法行为；</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4.工业企业VOCs排放治理。聘请第三方专业技术团队为重点行业把脉问诊，提供综合治理方案，建立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排查、会诊、整改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 xml:space="preserve">一体化的工作体系，实施精准治理；企业是按照综合治理方案开展科学治理，实现稳定达标排放； </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5.严格环保监管</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建立VOCs排放监测监控体系</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加强对VOCs重点排放源的监督、监测和监管核查，对未按规定实施控制措的排放源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依法责令限期整改，对不能达标排放或存在严重环境安全隐患的，责令限期治理，逾期治理不到位的依法予以关停。</w:t>
      </w:r>
    </w:p>
    <w:p>
      <w:pPr>
        <w:numPr>
          <w:ilvl w:val="0"/>
          <w:numId w:val="1"/>
        </w:num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有序开展经营性VOCs无组织排放治理。对汽车维修店（4S店）、家具等店面经营性VOCs无组织排放，开展集中收集排放治理；  </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7.积极推进工业、建筑装修、汽修等行业使用水性或高固体份涂料、低（无）VOCs含量原辅材料和产品。</w:t>
      </w:r>
    </w:p>
    <w:p>
      <w:pPr>
        <w:spacing w:line="560" w:lineRule="exact"/>
        <w:ind w:firstLine="640" w:firstLineChars="200"/>
        <w:jc w:val="both"/>
        <w:rPr>
          <w:rFonts w:hint="eastAsia" w:ascii="黑体" w:hAnsi="黑体" w:eastAsia="黑体" w:cs="黑体"/>
          <w:sz w:val="32"/>
        </w:rPr>
      </w:pPr>
      <w:r>
        <w:rPr>
          <w:rFonts w:hint="eastAsia" w:ascii="黑体" w:hAnsi="黑体" w:eastAsia="黑体" w:cs="黑体"/>
          <w:sz w:val="32"/>
        </w:rPr>
        <w:t>五、保障措施</w:t>
      </w:r>
    </w:p>
    <w:p>
      <w:pPr>
        <w:spacing w:line="560" w:lineRule="exact"/>
        <w:ind w:firstLine="640"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sz w:val="32"/>
        </w:rPr>
        <w:t>按照</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全面部署、属地管理、部门联动、整体推进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的要求，落实各项保障机制，形成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排查无盲区、整治无缝隙、责任全覆盖、监管常态化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的工作格局。</w:t>
      </w:r>
    </w:p>
    <w:p>
      <w:pPr>
        <w:numPr>
          <w:ilvl w:val="0"/>
          <w:numId w:val="2"/>
        </w:numPr>
        <w:spacing w:line="560" w:lineRule="exact"/>
        <w:ind w:firstLine="640" w:firstLineChars="200"/>
        <w:jc w:val="both"/>
        <w:rPr>
          <w:rFonts w:hint="default" w:ascii="Times New Roman" w:hAnsi="Times New Roman" w:eastAsia="仿宋_GB2312" w:cs="Times New Roman"/>
          <w:sz w:val="32"/>
        </w:rPr>
      </w:pPr>
      <w:r>
        <w:rPr>
          <w:rFonts w:hint="eastAsia" w:ascii="楷体" w:hAnsi="楷体" w:eastAsia="楷体" w:cs="楷体"/>
          <w:sz w:val="32"/>
        </w:rPr>
        <w:t>加强领导，压实责任。</w:t>
      </w:r>
      <w:r>
        <w:rPr>
          <w:rFonts w:hint="default" w:ascii="Times New Roman" w:hAnsi="Times New Roman" w:eastAsia="仿宋_GB2312" w:cs="Times New Roman"/>
          <w:sz w:val="32"/>
        </w:rPr>
        <w:t>大气环境集中整治工作坚持属地负责原则，按行政区划落实主体责任，各县（市、区）要切实加强领导，强化工作举措，制定具体落实方案，将任务分解落实到具体责任人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各有关企业落实治污主体责任，积极主动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确保治理到</w:t>
      </w:r>
      <w:bookmarkStart w:id="0" w:name="_GoBack"/>
      <w:bookmarkEnd w:id="0"/>
      <w:r>
        <w:rPr>
          <w:rFonts w:hint="default" w:ascii="Times New Roman" w:hAnsi="Times New Roman" w:eastAsia="仿宋_GB2312" w:cs="Times New Roman"/>
          <w:sz w:val="32"/>
        </w:rPr>
        <w:t>位、排放达标、有效管控。市污染防治攻坚办有关成员单位要按照职责分工，加强协调、密切配合，确保这次专项行动取得实效，推动大气环境质量持续改善。</w:t>
      </w:r>
    </w:p>
    <w:p>
      <w:pPr>
        <w:spacing w:line="560" w:lineRule="exact"/>
        <w:ind w:firstLine="640" w:firstLineChars="200"/>
        <w:jc w:val="both"/>
        <w:rPr>
          <w:rFonts w:hint="default" w:ascii="Times New Roman" w:hAnsi="Times New Roman" w:eastAsia="仿宋_GB2312" w:cs="Times New Roman"/>
          <w:sz w:val="32"/>
        </w:rPr>
      </w:pPr>
      <w:r>
        <w:rPr>
          <w:rFonts w:hint="eastAsia" w:ascii="楷体" w:hAnsi="楷体" w:eastAsia="楷体" w:cs="楷体"/>
          <w:sz w:val="32"/>
        </w:rPr>
        <w:t>（二）严格执法，狠抓落实。</w:t>
      </w:r>
      <w:r>
        <w:rPr>
          <w:rFonts w:hint="default" w:ascii="Times New Roman" w:hAnsi="Times New Roman" w:eastAsia="仿宋_GB2312" w:cs="Times New Roman"/>
          <w:sz w:val="32"/>
        </w:rPr>
        <w:t>进一步加大公安、交通运输、生态环境、住建、城市管理、市场管理等多部门联合执法力度，坚持源头严防、过程严管、后果严惩，形成严厉打击大气污染违法行为的高压态势，让污染大气环境的违法违规者付出应有代价。各有关单位要对照行动方案要求，全面梳理本单位的工作任务，建立台账，明确内容、标准、时限，按要求完成工作任务。</w:t>
      </w:r>
    </w:p>
    <w:p>
      <w:pPr>
        <w:spacing w:line="560" w:lineRule="exact"/>
        <w:ind w:firstLine="640" w:firstLineChars="200"/>
        <w:jc w:val="both"/>
        <w:rPr>
          <w:rFonts w:hint="default" w:ascii="Times New Roman" w:hAnsi="Times New Roman" w:eastAsia="仿宋_GB2312" w:cs="Times New Roman"/>
          <w:sz w:val="32"/>
        </w:rPr>
      </w:pPr>
      <w:r>
        <w:rPr>
          <w:rFonts w:hint="eastAsia" w:ascii="楷体" w:hAnsi="楷体" w:eastAsia="楷体" w:cs="楷体"/>
          <w:sz w:val="32"/>
        </w:rPr>
        <w:t>（三）强化宣传，营造氛围。</w:t>
      </w:r>
      <w:r>
        <w:rPr>
          <w:rFonts w:hint="default" w:ascii="Times New Roman" w:hAnsi="Times New Roman" w:eastAsia="仿宋_GB2312" w:cs="Times New Roman"/>
          <w:sz w:val="32"/>
        </w:rPr>
        <w:t>宣传部门要广泛、深入、持久地开展宣传教育，提高公众知晓率、参与率，形成全民知晓、全民监督的良好环境氛围，畅通居民环境投诉渠道，及时曝光破坏环境行为，让大气环境集中整治行动家喻户晓。</w:t>
      </w:r>
    </w:p>
    <w:p>
      <w:pPr>
        <w:spacing w:line="560" w:lineRule="exact"/>
        <w:ind w:firstLine="640" w:firstLineChars="200"/>
        <w:jc w:val="both"/>
        <w:rPr>
          <w:rFonts w:hint="default" w:ascii="Times New Roman" w:hAnsi="Times New Roman" w:eastAsia="仿宋_GB2312" w:cs="Times New Roman"/>
          <w:sz w:val="32"/>
        </w:rPr>
      </w:pPr>
      <w:r>
        <w:rPr>
          <w:rFonts w:hint="eastAsia" w:ascii="楷体" w:hAnsi="楷体" w:eastAsia="楷体" w:cs="楷体"/>
          <w:sz w:val="32"/>
        </w:rPr>
        <w:t>（四）加强调度，严肃问责。</w:t>
      </w:r>
      <w:r>
        <w:rPr>
          <w:rFonts w:hint="default" w:ascii="Times New Roman" w:hAnsi="Times New Roman" w:eastAsia="仿宋_GB2312" w:cs="Times New Roman"/>
          <w:sz w:val="32"/>
        </w:rPr>
        <w:t>各牵头单位要按照《方案》要求，结合实际，制定出各牵头工作的具体集中整治行动方案，明确时限、标准、责任领导、责任人和联系人，于5月</w:t>
      </w:r>
      <w:r>
        <w:rPr>
          <w:rFonts w:hint="eastAsia" w:ascii="Times New Roman" w:hAnsi="Times New Roman" w:eastAsia="仿宋_GB2312" w:cs="Times New Roman"/>
          <w:sz w:val="32"/>
          <w:lang w:val="en-US" w:eastAsia="zh-CN"/>
        </w:rPr>
        <w:t>15</w:t>
      </w:r>
      <w:r>
        <w:rPr>
          <w:rFonts w:hint="default" w:ascii="Times New Roman" w:hAnsi="Times New Roman" w:eastAsia="仿宋_GB2312" w:cs="Times New Roman"/>
          <w:sz w:val="32"/>
        </w:rPr>
        <w:t>日前报市污染防治攻坚办，市污染防治攻坚办要加强调度，及时掌握各项专项行动进展情况并进行通报，各县（市、区）、各牵头单位要于每周五下午17时前将各专项行动进行情况报市污染防治攻坚办，市污染防治攻坚办每两周编发进展专报，对工作任务不落实、监管不到位、逾期达不到整治要求的单位和相关责任人进行通报，对监管失职，工作渎职等行为依法依规提交市纪检部门严肃问责。联系电话：3834253；电子邮箱：glhbwfk@163.com。</w:t>
      </w:r>
    </w:p>
    <w:p>
      <w:pPr>
        <w:spacing w:line="560" w:lineRule="exact"/>
        <w:ind w:firstLine="640" w:firstLineChars="200"/>
        <w:jc w:val="both"/>
        <w:rPr>
          <w:rFonts w:hint="eastAsia" w:ascii="Times New Roman" w:hAnsi="Times New Roman" w:eastAsia="仿宋_GB2312" w:cs="Times New Roman"/>
          <w:sz w:val="32"/>
          <w:lang w:val="en-US" w:eastAsia="zh-CN"/>
        </w:rPr>
      </w:pPr>
    </w:p>
    <w:sectPr>
      <w:footerReference r:id="rId3" w:type="default"/>
      <w:pgSz w:w="12240" w:h="15840"/>
      <w:pgMar w:top="2098" w:right="1474" w:bottom="1984" w:left="158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Segoe Print"/>
    <w:panose1 w:val="02010609060101010101"/>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4F7ED"/>
    <w:multiLevelType w:val="singleLevel"/>
    <w:tmpl w:val="5EA4F7ED"/>
    <w:lvl w:ilvl="0" w:tentative="0">
      <w:start w:val="6"/>
      <w:numFmt w:val="decimal"/>
      <w:suff w:val="nothing"/>
      <w:lvlText w:val="%1."/>
      <w:lvlJc w:val="left"/>
    </w:lvl>
  </w:abstractNum>
  <w:abstractNum w:abstractNumId="1">
    <w:nsid w:val="5EA4FD47"/>
    <w:multiLevelType w:val="singleLevel"/>
    <w:tmpl w:val="5EA4FD4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3FC8"/>
    <w:rsid w:val="00172A27"/>
    <w:rsid w:val="00247C1B"/>
    <w:rsid w:val="002514FA"/>
    <w:rsid w:val="002839E8"/>
    <w:rsid w:val="002A5575"/>
    <w:rsid w:val="0031351F"/>
    <w:rsid w:val="003505AA"/>
    <w:rsid w:val="0039412A"/>
    <w:rsid w:val="003B37E5"/>
    <w:rsid w:val="004D17C2"/>
    <w:rsid w:val="00524DD7"/>
    <w:rsid w:val="00544A54"/>
    <w:rsid w:val="00583F73"/>
    <w:rsid w:val="005B5F68"/>
    <w:rsid w:val="006353C0"/>
    <w:rsid w:val="006672FB"/>
    <w:rsid w:val="006A3A50"/>
    <w:rsid w:val="0071799F"/>
    <w:rsid w:val="00734090"/>
    <w:rsid w:val="00755268"/>
    <w:rsid w:val="007D2986"/>
    <w:rsid w:val="007E0CFC"/>
    <w:rsid w:val="007F114D"/>
    <w:rsid w:val="0081435B"/>
    <w:rsid w:val="00873517"/>
    <w:rsid w:val="008B6A7B"/>
    <w:rsid w:val="00996912"/>
    <w:rsid w:val="009D2ECC"/>
    <w:rsid w:val="009E456E"/>
    <w:rsid w:val="00A77A37"/>
    <w:rsid w:val="00AC267E"/>
    <w:rsid w:val="00AD2BD3"/>
    <w:rsid w:val="00B50F72"/>
    <w:rsid w:val="00B625E1"/>
    <w:rsid w:val="00B6619E"/>
    <w:rsid w:val="00B96A16"/>
    <w:rsid w:val="00BB33DA"/>
    <w:rsid w:val="00C01639"/>
    <w:rsid w:val="00C068E3"/>
    <w:rsid w:val="00C740AB"/>
    <w:rsid w:val="00C81A71"/>
    <w:rsid w:val="00CF18C4"/>
    <w:rsid w:val="00D7640D"/>
    <w:rsid w:val="00D842C6"/>
    <w:rsid w:val="00D920C2"/>
    <w:rsid w:val="00DC5472"/>
    <w:rsid w:val="00DE7D71"/>
    <w:rsid w:val="00E3416F"/>
    <w:rsid w:val="00E63F13"/>
    <w:rsid w:val="00E77EA2"/>
    <w:rsid w:val="00EB3E9F"/>
    <w:rsid w:val="00EF5502"/>
    <w:rsid w:val="00FE18E0"/>
    <w:rsid w:val="00FF75AC"/>
    <w:rsid w:val="0486129C"/>
    <w:rsid w:val="04EA7032"/>
    <w:rsid w:val="05810F90"/>
    <w:rsid w:val="06BA2A12"/>
    <w:rsid w:val="083C086D"/>
    <w:rsid w:val="0AA0071E"/>
    <w:rsid w:val="0CDF25B0"/>
    <w:rsid w:val="0E9D5182"/>
    <w:rsid w:val="104A2397"/>
    <w:rsid w:val="10DB6A09"/>
    <w:rsid w:val="14537019"/>
    <w:rsid w:val="15074AF7"/>
    <w:rsid w:val="151C57B8"/>
    <w:rsid w:val="1A3B4B55"/>
    <w:rsid w:val="1B753EEC"/>
    <w:rsid w:val="1D2F7F78"/>
    <w:rsid w:val="20216ADF"/>
    <w:rsid w:val="203113A5"/>
    <w:rsid w:val="20B42A75"/>
    <w:rsid w:val="214C32F0"/>
    <w:rsid w:val="23AC6BA0"/>
    <w:rsid w:val="29234933"/>
    <w:rsid w:val="292D7BD8"/>
    <w:rsid w:val="295D103B"/>
    <w:rsid w:val="2A5F631B"/>
    <w:rsid w:val="2ED47483"/>
    <w:rsid w:val="2F2D0E05"/>
    <w:rsid w:val="2F971AD3"/>
    <w:rsid w:val="304C69A5"/>
    <w:rsid w:val="309E1079"/>
    <w:rsid w:val="30BF7FC4"/>
    <w:rsid w:val="30ED46DD"/>
    <w:rsid w:val="33DB0845"/>
    <w:rsid w:val="34BC7551"/>
    <w:rsid w:val="34E02A22"/>
    <w:rsid w:val="368277BD"/>
    <w:rsid w:val="36D27264"/>
    <w:rsid w:val="37972D0E"/>
    <w:rsid w:val="38175866"/>
    <w:rsid w:val="39432DB2"/>
    <w:rsid w:val="39AB1DDA"/>
    <w:rsid w:val="39E026D1"/>
    <w:rsid w:val="3A2C1821"/>
    <w:rsid w:val="3A8F5519"/>
    <w:rsid w:val="3B9905DB"/>
    <w:rsid w:val="3BD421F0"/>
    <w:rsid w:val="3C806587"/>
    <w:rsid w:val="3CFE2C0B"/>
    <w:rsid w:val="3E491F31"/>
    <w:rsid w:val="3E54788B"/>
    <w:rsid w:val="3F1626E8"/>
    <w:rsid w:val="3F701B5E"/>
    <w:rsid w:val="4015441E"/>
    <w:rsid w:val="41680B59"/>
    <w:rsid w:val="42FF5584"/>
    <w:rsid w:val="43CE4449"/>
    <w:rsid w:val="442A7F5A"/>
    <w:rsid w:val="44947AA4"/>
    <w:rsid w:val="462B65E7"/>
    <w:rsid w:val="46321CE1"/>
    <w:rsid w:val="46845A95"/>
    <w:rsid w:val="46AD7680"/>
    <w:rsid w:val="46F96E6B"/>
    <w:rsid w:val="477809CB"/>
    <w:rsid w:val="48BC6CE3"/>
    <w:rsid w:val="49144076"/>
    <w:rsid w:val="49DD70AF"/>
    <w:rsid w:val="4AB86F6E"/>
    <w:rsid w:val="4B9445BF"/>
    <w:rsid w:val="4FF47871"/>
    <w:rsid w:val="50FC23EF"/>
    <w:rsid w:val="53301853"/>
    <w:rsid w:val="54C63E66"/>
    <w:rsid w:val="54DA5EAC"/>
    <w:rsid w:val="550B606D"/>
    <w:rsid w:val="559E4FC5"/>
    <w:rsid w:val="56A52B7E"/>
    <w:rsid w:val="577627FF"/>
    <w:rsid w:val="585750E6"/>
    <w:rsid w:val="58AA69BA"/>
    <w:rsid w:val="59D824EB"/>
    <w:rsid w:val="5A7D71EE"/>
    <w:rsid w:val="5B731748"/>
    <w:rsid w:val="5BD82EE5"/>
    <w:rsid w:val="5D3F7084"/>
    <w:rsid w:val="5E9A07C3"/>
    <w:rsid w:val="5F2B4B31"/>
    <w:rsid w:val="5F9A693E"/>
    <w:rsid w:val="5FE94B37"/>
    <w:rsid w:val="61277C64"/>
    <w:rsid w:val="64FF69EF"/>
    <w:rsid w:val="66830116"/>
    <w:rsid w:val="669F47F1"/>
    <w:rsid w:val="688D0A53"/>
    <w:rsid w:val="69223FBC"/>
    <w:rsid w:val="69DA34D0"/>
    <w:rsid w:val="69F26C87"/>
    <w:rsid w:val="6B790412"/>
    <w:rsid w:val="6C5A003A"/>
    <w:rsid w:val="6C891725"/>
    <w:rsid w:val="6E462605"/>
    <w:rsid w:val="6EB00835"/>
    <w:rsid w:val="726838A7"/>
    <w:rsid w:val="73925AA3"/>
    <w:rsid w:val="73A911FE"/>
    <w:rsid w:val="770649E1"/>
    <w:rsid w:val="7E2B6568"/>
    <w:rsid w:val="7E55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6">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FollowedHyperlink"/>
    <w:basedOn w:val="6"/>
    <w:qFormat/>
    <w:uiPriority w:val="0"/>
    <w:rPr>
      <w:color w:val="333333"/>
      <w:u w:val="none"/>
    </w:rPr>
  </w:style>
  <w:style w:type="character" w:styleId="9">
    <w:name w:val="HTML Definition"/>
    <w:basedOn w:val="6"/>
    <w:qFormat/>
    <w:uiPriority w:val="0"/>
    <w:rPr>
      <w:i/>
    </w:rPr>
  </w:style>
  <w:style w:type="character" w:styleId="10">
    <w:name w:val="HTML Acronym"/>
    <w:basedOn w:val="6"/>
    <w:qFormat/>
    <w:uiPriority w:val="0"/>
  </w:style>
  <w:style w:type="character" w:styleId="11">
    <w:name w:val="Hyperlink"/>
    <w:basedOn w:val="6"/>
    <w:qFormat/>
    <w:uiPriority w:val="0"/>
    <w:rPr>
      <w:color w:val="333333"/>
      <w:u w:val="none"/>
    </w:rPr>
  </w:style>
  <w:style w:type="character" w:styleId="12">
    <w:name w:val="HTML Code"/>
    <w:basedOn w:val="6"/>
    <w:qFormat/>
    <w:uiPriority w:val="0"/>
    <w:rPr>
      <w:rFonts w:hint="default" w:ascii="monospace" w:hAnsi="monospace" w:eastAsia="monospace" w:cs="monospace"/>
      <w:sz w:val="21"/>
      <w:szCs w:val="21"/>
    </w:rPr>
  </w:style>
  <w:style w:type="character" w:styleId="13">
    <w:name w:val="HTML Keyboard"/>
    <w:basedOn w:val="6"/>
    <w:qFormat/>
    <w:uiPriority w:val="0"/>
    <w:rPr>
      <w:rFonts w:hint="default" w:ascii="monospace" w:hAnsi="monospace" w:eastAsia="monospace" w:cs="monospace"/>
      <w:sz w:val="21"/>
      <w:szCs w:val="21"/>
    </w:rPr>
  </w:style>
  <w:style w:type="character" w:styleId="14">
    <w:name w:val="HTML Sample"/>
    <w:basedOn w:val="6"/>
    <w:qFormat/>
    <w:uiPriority w:val="0"/>
    <w:rPr>
      <w:rFonts w:ascii="monospace" w:hAnsi="monospace" w:eastAsia="monospace" w:cs="monospace"/>
      <w:sz w:val="21"/>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17">
    <w:name w:val="页眉 Char"/>
    <w:basedOn w:val="6"/>
    <w:link w:val="4"/>
    <w:qFormat/>
    <w:uiPriority w:val="0"/>
    <w:rPr>
      <w:rFonts w:eastAsia="宋体"/>
      <w:kern w:val="2"/>
      <w:sz w:val="18"/>
      <w:szCs w:val="18"/>
    </w:rPr>
  </w:style>
  <w:style w:type="character" w:customStyle="1" w:styleId="18">
    <w:name w:val="页脚 Char"/>
    <w:basedOn w:val="6"/>
    <w:link w:val="3"/>
    <w:qFormat/>
    <w:uiPriority w:val="99"/>
    <w:rPr>
      <w:rFonts w:eastAsia="宋体"/>
      <w:kern w:val="2"/>
      <w:sz w:val="18"/>
      <w:szCs w:val="18"/>
    </w:rPr>
  </w:style>
  <w:style w:type="paragraph" w:customStyle="1" w:styleId="19">
    <w:name w:val="Char Char Char1 Char Char Char Char Char Char Char Char Char Char Char Char Char Char Char Char"/>
    <w:basedOn w:val="1"/>
    <w:qFormat/>
    <w:uiPriority w:val="0"/>
    <w:pPr>
      <w:widowControl w:val="0"/>
      <w:adjustRightInd w:val="0"/>
      <w:spacing w:line="360" w:lineRule="atLeast"/>
      <w:jc w:val="left"/>
    </w:pPr>
    <w:rPr>
      <w:rFonts w:ascii="Times New Roman" w:hAnsi="Times New Roman" w:cs="Times New Roman"/>
      <w:szCs w:val="24"/>
    </w:rPr>
  </w:style>
  <w:style w:type="character" w:customStyle="1" w:styleId="20">
    <w:name w:val="tit"/>
    <w:basedOn w:val="6"/>
    <w:qFormat/>
    <w:uiPriority w:val="0"/>
    <w:rPr>
      <w:sz w:val="27"/>
      <w:szCs w:val="27"/>
    </w:rPr>
  </w:style>
  <w:style w:type="character" w:customStyle="1" w:styleId="21">
    <w:name w:val="tit1"/>
    <w:basedOn w:val="6"/>
    <w:qFormat/>
    <w:uiPriority w:val="0"/>
  </w:style>
  <w:style w:type="character" w:customStyle="1" w:styleId="22">
    <w:name w:val="tit2"/>
    <w:basedOn w:val="6"/>
    <w:qFormat/>
    <w:uiPriority w:val="0"/>
    <w:rPr>
      <w:b/>
    </w:rPr>
  </w:style>
  <w:style w:type="character" w:customStyle="1" w:styleId="23">
    <w:name w:val="tit3"/>
    <w:basedOn w:val="6"/>
    <w:qFormat/>
    <w:uiPriority w:val="0"/>
    <w:rPr>
      <w:vanish/>
    </w:rPr>
  </w:style>
  <w:style w:type="character" w:customStyle="1" w:styleId="24">
    <w:name w:val="ico"/>
    <w:basedOn w:val="6"/>
    <w:qFormat/>
    <w:uiPriority w:val="0"/>
  </w:style>
  <w:style w:type="character" w:customStyle="1" w:styleId="25">
    <w:name w:val="ico1"/>
    <w:basedOn w:val="6"/>
    <w:qFormat/>
    <w:uiPriority w:val="0"/>
  </w:style>
  <w:style w:type="character" w:customStyle="1" w:styleId="26">
    <w:name w:val="ico2"/>
    <w:basedOn w:val="6"/>
    <w:qFormat/>
    <w:uiPriority w:val="0"/>
  </w:style>
  <w:style w:type="character" w:customStyle="1" w:styleId="27">
    <w:name w:val="ico3"/>
    <w:basedOn w:val="6"/>
    <w:qFormat/>
    <w:uiPriority w:val="0"/>
  </w:style>
  <w:style w:type="character" w:customStyle="1" w:styleId="28">
    <w:name w:val="ico4"/>
    <w:basedOn w:val="6"/>
    <w:qFormat/>
    <w:uiPriority w:val="0"/>
  </w:style>
  <w:style w:type="character" w:customStyle="1" w:styleId="29">
    <w:name w:val="ico5"/>
    <w:basedOn w:val="6"/>
    <w:qFormat/>
    <w:uiPriority w:val="0"/>
  </w:style>
  <w:style w:type="character" w:customStyle="1" w:styleId="30">
    <w:name w:val="ico6"/>
    <w:basedOn w:val="6"/>
    <w:qFormat/>
    <w:uiPriority w:val="0"/>
  </w:style>
  <w:style w:type="character" w:customStyle="1" w:styleId="31">
    <w:name w:val="ico7"/>
    <w:basedOn w:val="6"/>
    <w:qFormat/>
    <w:uiPriority w:val="0"/>
  </w:style>
  <w:style w:type="character" w:customStyle="1" w:styleId="32">
    <w:name w:val="ico8"/>
    <w:basedOn w:val="6"/>
    <w:qFormat/>
    <w:uiPriority w:val="0"/>
  </w:style>
  <w:style w:type="character" w:customStyle="1" w:styleId="33">
    <w:name w:val="ico9"/>
    <w:basedOn w:val="6"/>
    <w:qFormat/>
    <w:uiPriority w:val="0"/>
  </w:style>
  <w:style w:type="character" w:customStyle="1" w:styleId="34">
    <w:name w:val="ico10"/>
    <w:basedOn w:val="6"/>
    <w:qFormat/>
    <w:uiPriority w:val="0"/>
  </w:style>
  <w:style w:type="character" w:customStyle="1" w:styleId="35">
    <w:name w:val="ico11"/>
    <w:basedOn w:val="6"/>
    <w:qFormat/>
    <w:uiPriority w:val="0"/>
  </w:style>
  <w:style w:type="character" w:customStyle="1" w:styleId="36">
    <w:name w:val="ico12"/>
    <w:basedOn w:val="6"/>
    <w:qFormat/>
    <w:uiPriority w:val="0"/>
  </w:style>
  <w:style w:type="character" w:customStyle="1" w:styleId="37">
    <w:name w:val="ico13"/>
    <w:basedOn w:val="6"/>
    <w:qFormat/>
    <w:uiPriority w:val="0"/>
  </w:style>
  <w:style w:type="character" w:customStyle="1" w:styleId="38">
    <w:name w:val="ico14"/>
    <w:basedOn w:val="6"/>
    <w:qFormat/>
    <w:uiPriority w:val="0"/>
  </w:style>
  <w:style w:type="character" w:customStyle="1" w:styleId="39">
    <w:name w:val="ico15"/>
    <w:basedOn w:val="6"/>
    <w:qFormat/>
    <w:uiPriority w:val="0"/>
  </w:style>
  <w:style w:type="character" w:customStyle="1" w:styleId="40">
    <w:name w:val="ico16"/>
    <w:basedOn w:val="6"/>
    <w:qFormat/>
    <w:uiPriority w:val="0"/>
  </w:style>
  <w:style w:type="character" w:customStyle="1" w:styleId="41">
    <w:name w:val="ico17"/>
    <w:basedOn w:val="6"/>
    <w:qFormat/>
    <w:uiPriority w:val="0"/>
  </w:style>
  <w:style w:type="character" w:customStyle="1" w:styleId="42">
    <w:name w:val="ico18"/>
    <w:basedOn w:val="6"/>
    <w:qFormat/>
    <w:uiPriority w:val="0"/>
  </w:style>
  <w:style w:type="character" w:customStyle="1" w:styleId="43">
    <w:name w:val="ico19"/>
    <w:basedOn w:val="6"/>
    <w:qFormat/>
    <w:uiPriority w:val="0"/>
  </w:style>
  <w:style w:type="character" w:customStyle="1" w:styleId="44">
    <w:name w:val="ico20"/>
    <w:basedOn w:val="6"/>
    <w:qFormat/>
    <w:uiPriority w:val="0"/>
  </w:style>
  <w:style w:type="character" w:customStyle="1" w:styleId="45">
    <w:name w:val="ico21"/>
    <w:basedOn w:val="6"/>
    <w:qFormat/>
    <w:uiPriority w:val="0"/>
    <w:rPr>
      <w:vanish/>
    </w:rPr>
  </w:style>
  <w:style w:type="character" w:customStyle="1" w:styleId="46">
    <w:name w:val="starting"/>
    <w:basedOn w:val="6"/>
    <w:qFormat/>
    <w:uiPriority w:val="0"/>
    <w:rPr>
      <w:color w:val="339900"/>
    </w:rPr>
  </w:style>
  <w:style w:type="character" w:customStyle="1" w:styleId="47">
    <w:name w:val="starting1"/>
    <w:basedOn w:val="6"/>
    <w:qFormat/>
    <w:uiPriority w:val="0"/>
    <w:rPr>
      <w:color w:val="339900"/>
    </w:rPr>
  </w:style>
  <w:style w:type="character" w:customStyle="1" w:styleId="48">
    <w:name w:val="buvis"/>
    <w:basedOn w:val="6"/>
    <w:qFormat/>
    <w:uiPriority w:val="0"/>
    <w:rPr>
      <w:color w:val="999999"/>
    </w:rPr>
  </w:style>
  <w:style w:type="character" w:customStyle="1" w:styleId="49">
    <w:name w:val="buvis1"/>
    <w:basedOn w:val="6"/>
    <w:qFormat/>
    <w:uiPriority w:val="0"/>
    <w:rPr>
      <w:color w:val="CC0000"/>
    </w:rPr>
  </w:style>
  <w:style w:type="character" w:customStyle="1" w:styleId="50">
    <w:name w:val="over6"/>
    <w:basedOn w:val="6"/>
    <w:qFormat/>
    <w:uiPriority w:val="0"/>
    <w:rPr>
      <w:color w:val="B60000"/>
    </w:rPr>
  </w:style>
  <w:style w:type="character" w:customStyle="1" w:styleId="51">
    <w:name w:val="over7"/>
    <w:basedOn w:val="6"/>
    <w:qFormat/>
    <w:uiPriority w:val="0"/>
    <w:rPr>
      <w:color w:val="B60000"/>
    </w:rPr>
  </w:style>
  <w:style w:type="character" w:customStyle="1" w:styleId="52">
    <w:name w:val="nostart6"/>
    <w:basedOn w:val="6"/>
    <w:qFormat/>
    <w:uiPriority w:val="0"/>
    <w:rPr>
      <w:color w:val="FF0000"/>
    </w:rPr>
  </w:style>
  <w:style w:type="character" w:customStyle="1" w:styleId="53">
    <w:name w:val="nostart7"/>
    <w:basedOn w:val="6"/>
    <w:qFormat/>
    <w:uiPriority w:val="0"/>
    <w:rPr>
      <w:color w:val="FF0000"/>
    </w:rPr>
  </w:style>
  <w:style w:type="character" w:customStyle="1" w:styleId="54">
    <w:name w:val="datetime"/>
    <w:basedOn w:val="6"/>
    <w:qFormat/>
    <w:uiPriority w:val="0"/>
    <w:rPr>
      <w:rFonts w:hint="default" w:ascii="Arial" w:hAnsi="Arial" w:cs="Arial"/>
      <w:color w:val="999999"/>
      <w:sz w:val="21"/>
      <w:szCs w:val="21"/>
    </w:rPr>
  </w:style>
  <w:style w:type="character" w:customStyle="1" w:styleId="55">
    <w:name w:val="img-title"/>
    <w:basedOn w:val="6"/>
    <w:qFormat/>
    <w:uiPriority w:val="0"/>
    <w:rPr>
      <w:vanish/>
    </w:rPr>
  </w:style>
  <w:style w:type="character" w:customStyle="1" w:styleId="56">
    <w:name w:val="ico52"/>
    <w:basedOn w:val="6"/>
    <w:qFormat/>
    <w:uiPriority w:val="0"/>
  </w:style>
  <w:style w:type="character" w:customStyle="1" w:styleId="57">
    <w:name w:val="ico53"/>
    <w:basedOn w:val="6"/>
    <w:qFormat/>
    <w:uiPriority w:val="0"/>
  </w:style>
  <w:style w:type="character" w:customStyle="1" w:styleId="58">
    <w:name w:val="ico54"/>
    <w:basedOn w:val="6"/>
    <w:qFormat/>
    <w:uiPriority w:val="0"/>
  </w:style>
  <w:style w:type="character" w:customStyle="1" w:styleId="59">
    <w:name w:val="ico55"/>
    <w:basedOn w:val="6"/>
    <w:qFormat/>
    <w:uiPriority w:val="0"/>
  </w:style>
  <w:style w:type="character" w:customStyle="1" w:styleId="60">
    <w:name w:val="ico56"/>
    <w:basedOn w:val="6"/>
    <w:qFormat/>
    <w:uiPriority w:val="0"/>
  </w:style>
  <w:style w:type="character" w:customStyle="1" w:styleId="61">
    <w:name w:val="ico57"/>
    <w:basedOn w:val="6"/>
    <w:qFormat/>
    <w:uiPriority w:val="0"/>
  </w:style>
  <w:style w:type="character" w:customStyle="1" w:styleId="62">
    <w:name w:val="ico58"/>
    <w:basedOn w:val="6"/>
    <w:qFormat/>
    <w:uiPriority w:val="0"/>
  </w:style>
  <w:style w:type="character" w:customStyle="1" w:styleId="63">
    <w:name w:val="ico59"/>
    <w:basedOn w:val="6"/>
    <w:qFormat/>
    <w:uiPriority w:val="0"/>
  </w:style>
  <w:style w:type="character" w:customStyle="1" w:styleId="64">
    <w:name w:val="ico60"/>
    <w:basedOn w:val="6"/>
    <w:qFormat/>
    <w:uiPriority w:val="0"/>
  </w:style>
  <w:style w:type="character" w:customStyle="1" w:styleId="65">
    <w:name w:val="ico61"/>
    <w:basedOn w:val="6"/>
    <w:qFormat/>
    <w:uiPriority w:val="0"/>
  </w:style>
  <w:style w:type="character" w:customStyle="1" w:styleId="66">
    <w:name w:val="ico62"/>
    <w:basedOn w:val="6"/>
    <w:qFormat/>
    <w:uiPriority w:val="0"/>
  </w:style>
  <w:style w:type="character" w:customStyle="1" w:styleId="67">
    <w:name w:val="ico63"/>
    <w:basedOn w:val="6"/>
    <w:qFormat/>
    <w:uiPriority w:val="0"/>
  </w:style>
  <w:style w:type="character" w:customStyle="1" w:styleId="68">
    <w:name w:val="ico64"/>
    <w:basedOn w:val="6"/>
    <w:qFormat/>
    <w:uiPriority w:val="0"/>
  </w:style>
  <w:style w:type="character" w:customStyle="1" w:styleId="69">
    <w:name w:val="ico65"/>
    <w:basedOn w:val="6"/>
    <w:qFormat/>
    <w:uiPriority w:val="0"/>
  </w:style>
  <w:style w:type="character" w:customStyle="1" w:styleId="70">
    <w:name w:val="ico66"/>
    <w:basedOn w:val="6"/>
    <w:qFormat/>
    <w:uiPriority w:val="0"/>
  </w:style>
  <w:style w:type="character" w:customStyle="1" w:styleId="71">
    <w:name w:val="ico67"/>
    <w:basedOn w:val="6"/>
    <w:qFormat/>
    <w:uiPriority w:val="0"/>
  </w:style>
  <w:style w:type="character" w:customStyle="1" w:styleId="72">
    <w:name w:val="ico68"/>
    <w:basedOn w:val="6"/>
    <w:qFormat/>
    <w:uiPriority w:val="0"/>
  </w:style>
  <w:style w:type="character" w:customStyle="1" w:styleId="73">
    <w:name w:val="ico69"/>
    <w:basedOn w:val="6"/>
    <w:qFormat/>
    <w:uiPriority w:val="0"/>
  </w:style>
  <w:style w:type="character" w:customStyle="1" w:styleId="74">
    <w:name w:val="ico70"/>
    <w:basedOn w:val="6"/>
    <w:qFormat/>
    <w:uiPriority w:val="0"/>
  </w:style>
  <w:style w:type="character" w:customStyle="1" w:styleId="75">
    <w:name w:val="ico71"/>
    <w:basedOn w:val="6"/>
    <w:qFormat/>
    <w:uiPriority w:val="0"/>
  </w:style>
  <w:style w:type="character" w:customStyle="1" w:styleId="76">
    <w:name w:val="ico72"/>
    <w:basedOn w:val="6"/>
    <w:qFormat/>
    <w:uiPriority w:val="0"/>
  </w:style>
  <w:style w:type="character" w:customStyle="1" w:styleId="77">
    <w:name w:val="ico73"/>
    <w:basedOn w:val="6"/>
    <w:qFormat/>
    <w:uiPriority w:val="0"/>
    <w:rPr>
      <w:vanish/>
    </w:rPr>
  </w:style>
  <w:style w:type="character" w:customStyle="1" w:styleId="78">
    <w:name w:val="over5"/>
    <w:basedOn w:val="6"/>
    <w:qFormat/>
    <w:uiPriority w:val="0"/>
    <w:rPr>
      <w:color w:val="B60000"/>
    </w:rPr>
  </w:style>
  <w:style w:type="character" w:customStyle="1" w:styleId="79">
    <w:name w:val="starting4"/>
    <w:basedOn w:val="6"/>
    <w:qFormat/>
    <w:uiPriority w:val="0"/>
    <w:rPr>
      <w:color w:val="339900"/>
    </w:rPr>
  </w:style>
  <w:style w:type="character" w:customStyle="1" w:styleId="80">
    <w:name w:val="starting5"/>
    <w:basedOn w:val="6"/>
    <w:qFormat/>
    <w:uiPriority w:val="0"/>
    <w:rPr>
      <w:color w:val="3399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8311A-10AB-4FB4-98CB-F8A9EC5F8953}">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17</Pages>
  <Words>8050</Words>
  <Characters>425</Characters>
  <Lines>3</Lines>
  <Paragraphs>16</Paragraphs>
  <ScaleCrop>false</ScaleCrop>
  <LinksUpToDate>false</LinksUpToDate>
  <CharactersWithSpaces>8459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2020-04-21T09:54:00Z</dcterms:created>
  <dc:creator>严谨</dc:creator>
  <cp:lastModifiedBy>夏超</cp:lastModifiedBy>
  <cp:lastPrinted>2020-05-09T08:00:40Z</cp:lastPrinted>
  <dcterms:modified xsi:type="dcterms:W3CDTF">2020-05-11T09:52:36Z</dcterms:modified>
  <dc:title>中共桂林市委办公室桂林市人民政府办公室</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